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A6C1" w14:textId="77777777" w:rsidR="00E13D29" w:rsidRPr="00F92EC5" w:rsidRDefault="00000000">
      <w:pPr>
        <w:pStyle w:val="Title"/>
        <w:rPr>
          <w:b/>
          <w:bCs/>
          <w:sz w:val="36"/>
          <w:szCs w:val="36"/>
        </w:rPr>
      </w:pPr>
      <w:r w:rsidRPr="00F92EC5">
        <w:rPr>
          <w:b/>
          <w:bCs/>
          <w:sz w:val="36"/>
          <w:szCs w:val="36"/>
        </w:rPr>
        <w:t>Salt Lake City Hub Opportunity &amp; Market Positioning</w:t>
      </w:r>
      <w:r w:rsidRPr="00F92EC5">
        <w:rPr>
          <w:b/>
          <w:bCs/>
          <w:sz w:val="36"/>
          <w:szCs w:val="36"/>
        </w:rPr>
        <w:br/>
        <w:t>Co-Op Shopper</w:t>
      </w:r>
    </w:p>
    <w:p w14:paraId="29F0FE60" w14:textId="77777777" w:rsidR="00E13D29" w:rsidRDefault="00000000">
      <w:r>
        <w:t>This document outlines why the broader grocery delivery market and the Salt Lake City region specifically create a strong, scalable opportunity for a centralized hub built on the Co-Op Shopper model. It combines national market trends with local execution advantages to present a clear path toward growth and long-term positioning.</w:t>
      </w:r>
    </w:p>
    <w:p w14:paraId="1D5B6E90" w14:textId="77777777" w:rsidR="00E13D29" w:rsidRDefault="00000000">
      <w:pPr>
        <w:pStyle w:val="Heading1"/>
      </w:pPr>
      <w:r>
        <w:t>Market Shift Toward Independent Operators</w:t>
      </w:r>
    </w:p>
    <w:p w14:paraId="57AD3AF1" w14:textId="77777777" w:rsidR="00E13D29" w:rsidRDefault="00000000">
      <w:r>
        <w:t>The grocery delivery market is evolving beyond gig-based fulfillment into structured, service-driven operations. A growing segment of the workforce is actively seeking ownership-based income rather than transactional gig work.</w:t>
      </w:r>
    </w:p>
    <w:p w14:paraId="2BBB04F8" w14:textId="77777777" w:rsidR="00E13D29" w:rsidRDefault="00000000">
      <w:r>
        <w:t>Approximately 27.7 million full-time independent workers in the U.S. are moving toward models that offer control, scalability, and long-term income potential. These individuals are not looking for tasks—they are looking for systems that allow them to operate real businesses.</w:t>
      </w:r>
    </w:p>
    <w:p w14:paraId="40BA7AA1" w14:textId="77777777" w:rsidR="00E13D29" w:rsidRDefault="00000000">
      <w:pPr>
        <w:pStyle w:val="Heading1"/>
      </w:pPr>
      <w:r>
        <w:t>Expanding Grocery Market Opportunity</w:t>
      </w:r>
    </w:p>
    <w:p w14:paraId="4CFF58D7" w14:textId="77777777" w:rsidR="00E13D29" w:rsidRDefault="00000000">
      <w:r>
        <w:t>The online grocery market is projected to exceed $790 billion, driven by convenience, bulk purchasing behavior, and evolving consumer expectations. Large platforms are optimized for speed and volume, leaving a gap for high-touch, relationship-driven services.</w:t>
      </w:r>
    </w:p>
    <w:p w14:paraId="7B000E96" w14:textId="77777777" w:rsidR="00E13D29" w:rsidRDefault="00000000">
      <w:r>
        <w:t>Costco plays a central role in this opportunity. With e-commerce growth exceeding 20% annually and average order values between $150–$175, Costco orders create the margin structure required for sustainable independent delivery operations.</w:t>
      </w:r>
    </w:p>
    <w:p w14:paraId="4C3C9291" w14:textId="77777777" w:rsidR="00E13D29" w:rsidRDefault="00000000">
      <w:pPr>
        <w:pStyle w:val="Heading1"/>
      </w:pPr>
      <w:r>
        <w:t>The Structural Gap</w:t>
      </w:r>
    </w:p>
    <w:p w14:paraId="4ACFAB1A" w14:textId="77777777" w:rsidR="00E13D29" w:rsidRDefault="00000000">
      <w:r>
        <w:t>Aspiring operators face two major barriers: technical complexity and operational setup. Building a grocery platform and managing a large catalog is time-intensive and cost-prohibitive.</w:t>
      </w:r>
    </w:p>
    <w:p w14:paraId="1BE3E9E7" w14:textId="77777777" w:rsidR="00E13D29" w:rsidRDefault="00000000">
      <w:r>
        <w:t>At the same time, gig platforms eliminate ownership. Operators do not control pricing, customer relationships, or long-term growth, limiting their ability to build sustainable income.</w:t>
      </w:r>
    </w:p>
    <w:p w14:paraId="1190F426" w14:textId="77777777" w:rsidR="00E13D29" w:rsidRDefault="00000000">
      <w:pPr>
        <w:pStyle w:val="Heading1"/>
      </w:pPr>
      <w:r>
        <w:t>The Co-Op Shopper Model</w:t>
      </w:r>
    </w:p>
    <w:p w14:paraId="00F3163F" w14:textId="77777777" w:rsidR="00E13D29" w:rsidRDefault="00000000">
      <w:r>
        <w:t>Co-Op Shopper removes these barriers through a commission-free platform that provides a managed Costco-based catalog, intake infrastructure, and operational workflows.</w:t>
      </w:r>
    </w:p>
    <w:p w14:paraId="08A92A75" w14:textId="77777777" w:rsidR="00E13D29" w:rsidRDefault="00000000">
      <w:r>
        <w:lastRenderedPageBreak/>
        <w:t>This allows operators to launch quickly while maintaining full control over pricing and customer relationships, shifting the model from gig work to business ownership.</w:t>
      </w:r>
    </w:p>
    <w:p w14:paraId="5CCE8D7D" w14:textId="77777777" w:rsidR="00E13D29" w:rsidRDefault="00000000">
      <w:pPr>
        <w:pStyle w:val="Heading1"/>
      </w:pPr>
      <w:r>
        <w:t>Why Co-Op Shopper Is Positioned to Win</w:t>
      </w:r>
    </w:p>
    <w:p w14:paraId="7B16E895" w14:textId="77777777" w:rsidR="00E13D29" w:rsidRDefault="00000000">
      <w:r>
        <w:t>The platform aligns directly with operator success through a commission-free structure, eliminates startup friction, and focuses on high-value order economics.</w:t>
      </w:r>
    </w:p>
    <w:p w14:paraId="38E5A181" w14:textId="77777777" w:rsidR="00E13D29" w:rsidRDefault="00000000">
      <w:r>
        <w:t>It integrates naturally with existing service businesses such as cleaning companies and property managers, enabling immediate customer access without new acquisition costs.</w:t>
      </w:r>
    </w:p>
    <w:p w14:paraId="5C7191A0" w14:textId="77777777" w:rsidR="00E13D29" w:rsidRDefault="00000000">
      <w:r>
        <w:t>Capacity control ensures the market is not oversaturated, preserving opportunity and service quality.</w:t>
      </w:r>
    </w:p>
    <w:p w14:paraId="0BEC9712" w14:textId="77777777" w:rsidR="00E13D29" w:rsidRDefault="00000000">
      <w:pPr>
        <w:pStyle w:val="Heading1"/>
      </w:pPr>
      <w:r>
        <w:t>Why Salt Lake City Is an Ideal Hub Market</w:t>
      </w:r>
    </w:p>
    <w:p w14:paraId="0E6C4F41" w14:textId="77777777" w:rsidR="00E13D29" w:rsidRDefault="00000000">
      <w:r>
        <w:t>Salt Lake City combines dense population growth, strong Costco utilization, and proximity to high-value markets such as Park City and short-term rental communities.</w:t>
      </w:r>
    </w:p>
    <w:p w14:paraId="6C292F8D" w14:textId="77777777" w:rsidR="00E13D29" w:rsidRDefault="00000000">
      <w:r>
        <w:t>This creates consistent demand for pre-arrival grocery stocking, bulk purchasing, and recurring delivery services.</w:t>
      </w:r>
    </w:p>
    <w:p w14:paraId="0312243F" w14:textId="77777777" w:rsidR="00E13D29" w:rsidRDefault="00000000">
      <w:pPr>
        <w:pStyle w:val="Heading1"/>
      </w:pPr>
      <w:r>
        <w:t>Hub-Based Operational Advantage</w:t>
      </w:r>
    </w:p>
    <w:p w14:paraId="6A052747" w14:textId="77777777" w:rsidR="00E13D29" w:rsidRDefault="00000000">
      <w:r>
        <w:t>A centralized hub increases efficiency by allowing orders to be staged, organized, and dispatched in batches. This reduces time per order and increases daily capacity.</w:t>
      </w:r>
    </w:p>
    <w:p w14:paraId="62C0B6F2" w14:textId="77777777" w:rsidR="00E13D29" w:rsidRDefault="00000000">
      <w:r>
        <w:t>The hub can support multiple revenue streams including grocery staging, business stocking, and future expansion into meal preparation or bundled services.</w:t>
      </w:r>
    </w:p>
    <w:p w14:paraId="16373ED4" w14:textId="77777777" w:rsidR="00E13D29" w:rsidRDefault="00000000">
      <w:pPr>
        <w:pStyle w:val="Heading1"/>
      </w:pPr>
      <w:r>
        <w:t>Combined Market + Hub Advantage</w:t>
      </w:r>
    </w:p>
    <w:p w14:paraId="6072077B" w14:textId="77777777" w:rsidR="00E13D29" w:rsidRDefault="00000000">
      <w:r>
        <w:t>When the national shift toward independent operators is combined with a centralized Salt Lake City hub, the result is a scalable system with strong unit economics.</w:t>
      </w:r>
    </w:p>
    <w:p w14:paraId="1195E9EE" w14:textId="77777777" w:rsidR="00E13D29" w:rsidRDefault="00000000">
      <w:r>
        <w:t>Operators benefit from both local efficiency and a broader platform designed for growth, creating a hybrid model of independent ownership supported by shared infrastructure.</w:t>
      </w:r>
    </w:p>
    <w:p w14:paraId="3F3C06AF" w14:textId="77777777" w:rsidR="00E13D29" w:rsidRDefault="00000000">
      <w:pPr>
        <w:pStyle w:val="Heading1"/>
      </w:pPr>
      <w:r>
        <w:t>Strategic Outlook</w:t>
      </w:r>
    </w:p>
    <w:p w14:paraId="7CD93C64" w14:textId="77777777" w:rsidR="00E13D29" w:rsidRDefault="00000000">
      <w:r>
        <w:t>Large delivery platforms are not designed for localized, relationship-based service. This creates a window for Co-Op Shopper to define the category within targeted markets.</w:t>
      </w:r>
    </w:p>
    <w:p w14:paraId="34EEB9D8" w14:textId="77777777" w:rsidR="00E13D29" w:rsidRDefault="00000000">
      <w:r>
        <w:t>Establishing a Salt Lake City hub early positions the model for expansion into additional regions, mobile fulfillment strategies, and higher-density operations.</w:t>
      </w:r>
    </w:p>
    <w:p w14:paraId="455C7480" w14:textId="77777777" w:rsidR="00E13D29" w:rsidRDefault="00000000">
      <w:pPr>
        <w:pStyle w:val="Heading1"/>
      </w:pPr>
      <w:r>
        <w:lastRenderedPageBreak/>
        <w:t>Conclusion</w:t>
      </w:r>
    </w:p>
    <w:p w14:paraId="06EE34F6" w14:textId="77777777" w:rsidR="00E13D29" w:rsidRDefault="00000000">
      <w:r>
        <w:t>The convergence of market demand, workforce shifts, and operational efficiency makes the Salt Lake City hub a high-upside opportunity. With Co-Op Shopper as the infrastructure layer, this model has the potential to scale while maintaining strong margins and service quality.</w:t>
      </w:r>
    </w:p>
    <w:sectPr w:rsidR="00E13D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7783780">
    <w:abstractNumId w:val="8"/>
  </w:num>
  <w:num w:numId="2" w16cid:durableId="87704680">
    <w:abstractNumId w:val="6"/>
  </w:num>
  <w:num w:numId="3" w16cid:durableId="199057691">
    <w:abstractNumId w:val="5"/>
  </w:num>
  <w:num w:numId="4" w16cid:durableId="687684848">
    <w:abstractNumId w:val="4"/>
  </w:num>
  <w:num w:numId="5" w16cid:durableId="1111365040">
    <w:abstractNumId w:val="7"/>
  </w:num>
  <w:num w:numId="6" w16cid:durableId="1088962391">
    <w:abstractNumId w:val="3"/>
  </w:num>
  <w:num w:numId="7" w16cid:durableId="387462349">
    <w:abstractNumId w:val="2"/>
  </w:num>
  <w:num w:numId="8" w16cid:durableId="127863372">
    <w:abstractNumId w:val="1"/>
  </w:num>
  <w:num w:numId="9" w16cid:durableId="125732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13D29"/>
    <w:rsid w:val="00F769AC"/>
    <w:rsid w:val="00F92E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3E423B"/>
  <w14:defaultImageDpi w14:val="300"/>
  <w15:docId w15:val="{BBF1588D-5ED9-4254-9146-041B73E4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Art Duy</cp:lastModifiedBy>
  <cp:revision>2</cp:revision>
  <dcterms:created xsi:type="dcterms:W3CDTF">2026-04-18T14:53:00Z</dcterms:created>
  <dcterms:modified xsi:type="dcterms:W3CDTF">2026-04-18T14:53:00Z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6d062e6f-a4c9-47f9-8d9f-dc668a77d81b</vt:lpwstr>
  </property>
</Properties>
</file>